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66" w:rsidRDefault="00EA7A66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5E3" w:rsidRPr="007144D7" w:rsidRDefault="008F05E3" w:rsidP="007144D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A48A0" w:rsidRDefault="006A48A0" w:rsidP="006A48A0">
      <w:pPr>
        <w:spacing w:after="0" w:line="276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PROGRAM POMOČI STROKOVNIM DELAVCEM ZA DELO S SLEPIMI IN SLABOVIDNIMI OTROKI V VRTCIH</w:t>
      </w:r>
    </w:p>
    <w:p w:rsidR="006A48A0" w:rsidRDefault="006A48A0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5E3" w:rsidRDefault="008F05E3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1E0" w:firstRow="1" w:lastRow="1" w:firstColumn="1" w:lastColumn="1" w:noHBand="0" w:noVBand="0"/>
      </w:tblPr>
      <w:tblGrid>
        <w:gridCol w:w="9072"/>
      </w:tblGrid>
      <w:tr w:rsidR="00135590" w:rsidRPr="00870F73" w:rsidTr="00FA3698">
        <w:trPr>
          <w:trHeight w:val="788"/>
        </w:trPr>
        <w:tc>
          <w:tcPr>
            <w:tcW w:w="9072" w:type="dxa"/>
            <w:shd w:val="clear" w:color="auto" w:fill="C5E0B3" w:themeFill="accent6" w:themeFillTint="66"/>
            <w:vAlign w:val="center"/>
          </w:tcPr>
          <w:p w:rsidR="00135590" w:rsidRDefault="00135590" w:rsidP="00DF08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PROGRAM OB VKLJUČITVI SLEPIH IN SLABOVIDNIH OTROK V VRTEC</w:t>
            </w:r>
          </w:p>
          <w:p w:rsidR="00135590" w:rsidRPr="00870F73" w:rsidRDefault="006A48A0" w:rsidP="00DF08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</w:t>
            </w:r>
            <w:r w:rsidR="00135590">
              <w:rPr>
                <w:rFonts w:ascii="Arial" w:hAnsi="Arial" w:cs="Arial"/>
                <w:b/>
              </w:rPr>
              <w:t>-urni program strokovnega usposabljanja)</w:t>
            </w:r>
          </w:p>
        </w:tc>
      </w:tr>
    </w:tbl>
    <w:p w:rsidR="006A48A0" w:rsidRDefault="006A48A0" w:rsidP="00BC1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5E3" w:rsidRPr="00FA28EE" w:rsidRDefault="008F05E3" w:rsidP="00BC1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7B6" w:rsidRDefault="007E57B6" w:rsidP="00D97D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86E72">
        <w:rPr>
          <w:rFonts w:ascii="Arial" w:hAnsi="Arial" w:cs="Arial"/>
          <w:sz w:val="24"/>
          <w:szCs w:val="24"/>
          <w:u w:val="single"/>
        </w:rPr>
        <w:t>Vsebina</w:t>
      </w:r>
      <w:r w:rsidR="006A48A0">
        <w:rPr>
          <w:rFonts w:ascii="Arial" w:hAnsi="Arial" w:cs="Arial"/>
          <w:sz w:val="24"/>
          <w:szCs w:val="24"/>
          <w:u w:val="single"/>
        </w:rPr>
        <w:t xml:space="preserve"> programa</w:t>
      </w:r>
      <w:r>
        <w:rPr>
          <w:rFonts w:ascii="Arial" w:hAnsi="Arial" w:cs="Arial"/>
          <w:sz w:val="24"/>
          <w:szCs w:val="24"/>
        </w:rPr>
        <w:t>:</w:t>
      </w:r>
    </w:p>
    <w:p w:rsidR="00135590" w:rsidRDefault="00135590" w:rsidP="00D97D4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E57B6" w:rsidRDefault="007E57B6" w:rsidP="00D97D42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6E92">
        <w:rPr>
          <w:rFonts w:ascii="Arial" w:hAnsi="Arial" w:cs="Arial"/>
          <w:sz w:val="24"/>
          <w:szCs w:val="24"/>
          <w:lang w:eastAsia="sl-SI"/>
        </w:rPr>
        <w:t xml:space="preserve">Po dogovoru z vodstvom vrtca bomo </w:t>
      </w:r>
      <w:r w:rsidRPr="00106E92">
        <w:rPr>
          <w:rFonts w:ascii="Arial" w:hAnsi="Arial" w:cs="Arial"/>
          <w:color w:val="000000"/>
          <w:sz w:val="24"/>
          <w:szCs w:val="24"/>
        </w:rPr>
        <w:t>pripravili predstavitev posebnosti dela in prilagoditev vzgojnega procesa za ustrezno vključevanje v skupino in doseganje razvoja ter napredka slepi</w:t>
      </w:r>
      <w:r>
        <w:rPr>
          <w:rFonts w:ascii="Arial" w:hAnsi="Arial" w:cs="Arial"/>
          <w:color w:val="000000"/>
          <w:sz w:val="24"/>
          <w:szCs w:val="24"/>
        </w:rPr>
        <w:t>h in slabovidnih otrok v vrtcu.</w:t>
      </w:r>
    </w:p>
    <w:p w:rsidR="007E57B6" w:rsidRDefault="007E57B6" w:rsidP="00D97D42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E57B6" w:rsidRDefault="00FC2D51" w:rsidP="00D97D42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Program</w:t>
      </w:r>
      <w:r w:rsidR="007E57B6" w:rsidRPr="00106E92">
        <w:rPr>
          <w:rFonts w:ascii="Arial" w:hAnsi="Arial" w:cs="Arial"/>
          <w:sz w:val="24"/>
          <w:szCs w:val="24"/>
          <w:lang w:eastAsia="sl-SI"/>
        </w:rPr>
        <w:t xml:space="preserve"> je namenjen pridobivanju osn</w:t>
      </w:r>
      <w:r>
        <w:rPr>
          <w:rFonts w:ascii="Arial" w:hAnsi="Arial" w:cs="Arial"/>
          <w:sz w:val="24"/>
          <w:szCs w:val="24"/>
          <w:lang w:eastAsia="sl-SI"/>
        </w:rPr>
        <w:t>ovnih informacij o okvarah vida in vseh vidikih dela z slepimi in slabovidnimi otroki v predšolskem obdobju.</w:t>
      </w:r>
      <w:r w:rsidR="007E57B6" w:rsidRPr="00106E92">
        <w:rPr>
          <w:rFonts w:ascii="Arial" w:hAnsi="Arial" w:cs="Arial"/>
          <w:sz w:val="24"/>
          <w:szCs w:val="24"/>
          <w:lang w:eastAsia="sl-SI"/>
        </w:rPr>
        <w:t xml:space="preserve"> Udeleženci se bodo seznanili s specifikami izvajanja programa za predšolske otroke z okvarami vida, s strokovnimi </w:t>
      </w:r>
      <w:proofErr w:type="spellStart"/>
      <w:r w:rsidR="007E57B6" w:rsidRPr="00106E92">
        <w:rPr>
          <w:rFonts w:ascii="Arial" w:hAnsi="Arial" w:cs="Arial"/>
          <w:sz w:val="24"/>
          <w:szCs w:val="24"/>
          <w:lang w:eastAsia="sl-SI"/>
        </w:rPr>
        <w:t>tiflopedagoškimi</w:t>
      </w:r>
      <w:proofErr w:type="spellEnd"/>
      <w:r w:rsidR="007E57B6" w:rsidRPr="00106E92">
        <w:rPr>
          <w:rFonts w:ascii="Arial" w:hAnsi="Arial" w:cs="Arial"/>
          <w:sz w:val="24"/>
          <w:szCs w:val="24"/>
          <w:lang w:eastAsia="sl-SI"/>
        </w:rPr>
        <w:t xml:space="preserve"> principi obravnave slepega in slabovidnega otroka, ki predstavljajo vsestranski razvoj otrok na motoričnem, kognitivnem in socialnem področju. </w:t>
      </w:r>
      <w:r>
        <w:rPr>
          <w:rFonts w:ascii="Arial" w:hAnsi="Arial" w:cs="Arial"/>
          <w:sz w:val="24"/>
          <w:szCs w:val="24"/>
          <w:lang w:eastAsia="sl-SI"/>
        </w:rPr>
        <w:t xml:space="preserve">Strokovna usposabljanja udeležencem omogočajo </w:t>
      </w:r>
      <w:r w:rsidR="007E57B6" w:rsidRPr="00106E92">
        <w:rPr>
          <w:rFonts w:ascii="Arial" w:hAnsi="Arial" w:cs="Arial"/>
          <w:sz w:val="24"/>
          <w:szCs w:val="24"/>
          <w:lang w:eastAsia="sl-SI"/>
        </w:rPr>
        <w:t>razumevanje otrokovih posebnih potreb zaradi senzornega primanjkljaja ter zagotavljanje enakovrednega vključevanja slepega in slabovidnega otroka v dejavnost vrtca.</w:t>
      </w:r>
    </w:p>
    <w:p w:rsidR="008F05E3" w:rsidRDefault="008F05E3" w:rsidP="00D97D42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sl-SI"/>
        </w:rPr>
      </w:pPr>
    </w:p>
    <w:p w:rsidR="008F05E3" w:rsidRDefault="008F05E3" w:rsidP="00D97D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Strokovna usposabljanja v okviru programa</w:t>
      </w:r>
      <w:r w:rsidRPr="00106E92">
        <w:rPr>
          <w:rFonts w:ascii="Arial" w:hAnsi="Arial" w:cs="Arial"/>
          <w:sz w:val="24"/>
          <w:szCs w:val="24"/>
        </w:rPr>
        <w:t xml:space="preserve"> bo</w:t>
      </w:r>
      <w:r>
        <w:rPr>
          <w:rFonts w:ascii="Arial" w:hAnsi="Arial" w:cs="Arial"/>
          <w:sz w:val="24"/>
          <w:szCs w:val="24"/>
        </w:rPr>
        <w:t xml:space="preserve">do potekala v več </w:t>
      </w:r>
      <w:r w:rsidRPr="00106E92">
        <w:rPr>
          <w:rFonts w:ascii="Arial" w:hAnsi="Arial" w:cs="Arial"/>
          <w:sz w:val="24"/>
          <w:szCs w:val="24"/>
        </w:rPr>
        <w:t>faza</w:t>
      </w:r>
      <w:bookmarkStart w:id="0" w:name="_GoBack"/>
      <w:bookmarkEnd w:id="0"/>
      <w:r w:rsidRPr="00106E92">
        <w:rPr>
          <w:rFonts w:ascii="Arial" w:hAnsi="Arial" w:cs="Arial"/>
          <w:sz w:val="24"/>
          <w:szCs w:val="24"/>
        </w:rPr>
        <w:t>h. V sklopu</w:t>
      </w:r>
      <w:r>
        <w:rPr>
          <w:rFonts w:ascii="Arial" w:hAnsi="Arial" w:cs="Arial"/>
          <w:sz w:val="24"/>
          <w:szCs w:val="24"/>
        </w:rPr>
        <w:t xml:space="preserve"> 6 ur predavanj in delavnic</w:t>
      </w:r>
      <w:r w:rsidRPr="00106E92">
        <w:rPr>
          <w:rFonts w:ascii="Arial" w:hAnsi="Arial" w:cs="Arial"/>
          <w:sz w:val="24"/>
          <w:szCs w:val="24"/>
        </w:rPr>
        <w:t xml:space="preserve"> bomo </w:t>
      </w:r>
      <w:r w:rsidRPr="00106E92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predstavili temeljne principe dela s sle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pim/slabovidnim otrokom v vrtcu </w:t>
      </w:r>
      <w:r w:rsidRPr="00106E92">
        <w:rPr>
          <w:rFonts w:ascii="Arial" w:hAnsi="Arial" w:cs="Arial"/>
          <w:color w:val="000000"/>
          <w:sz w:val="24"/>
          <w:szCs w:val="24"/>
          <w:shd w:val="clear" w:color="auto" w:fill="FFFFFF"/>
        </w:rPr>
        <w:t>in s praktičnim delom približali svet slepega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/slabovidnega otroka</w:t>
      </w:r>
      <w:r w:rsidRPr="00106E92">
        <w:rPr>
          <w:rFonts w:ascii="Arial" w:hAnsi="Arial" w:cs="Arial"/>
          <w:color w:val="000000"/>
          <w:sz w:val="24"/>
          <w:szCs w:val="24"/>
        </w:rPr>
        <w:t xml:space="preserve">. Zadnji del pa bo potekal v obliki individualnega usposabljanja v obsegu 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106E92">
        <w:rPr>
          <w:rFonts w:ascii="Arial" w:hAnsi="Arial" w:cs="Arial"/>
          <w:color w:val="000000"/>
          <w:sz w:val="24"/>
          <w:szCs w:val="24"/>
        </w:rPr>
        <w:t xml:space="preserve"> ur (hospitacije, osebno svetovanje, demonstracije ipd.).</w:t>
      </w:r>
    </w:p>
    <w:p w:rsidR="00EA7A66" w:rsidRDefault="00EA7A66" w:rsidP="00D97D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35BA" w:rsidRDefault="006A48A0" w:rsidP="00D97D42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u w:val="single"/>
          <w:lang w:eastAsia="sl-SI"/>
        </w:rPr>
        <w:t>Cilji in namen programa</w:t>
      </w:r>
      <w:r w:rsidRPr="00F912F5">
        <w:rPr>
          <w:rFonts w:ascii="Arial" w:hAnsi="Arial" w:cs="Arial"/>
          <w:sz w:val="24"/>
          <w:szCs w:val="24"/>
          <w:lang w:eastAsia="sl-SI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opolnomočenje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strokovnih delavcev in razvijanje kompetenc za delo s slepimi in slabovidnimi otrok</w:t>
      </w:r>
      <w:r w:rsidRPr="004D4687">
        <w:rPr>
          <w:rFonts w:ascii="Arial" w:hAnsi="Arial" w:cs="Arial"/>
          <w:sz w:val="24"/>
          <w:szCs w:val="24"/>
          <w:lang w:eastAsia="sl-SI"/>
        </w:rPr>
        <w:t xml:space="preserve">i </w:t>
      </w:r>
      <w:r>
        <w:rPr>
          <w:rFonts w:ascii="Arial" w:hAnsi="Arial" w:cs="Arial"/>
          <w:sz w:val="24"/>
          <w:szCs w:val="24"/>
          <w:lang w:eastAsia="sl-SI"/>
        </w:rPr>
        <w:t>ter otroki z okvaro vida v predšolskem obdobju.</w:t>
      </w:r>
    </w:p>
    <w:p w:rsidR="006A48A0" w:rsidRDefault="006A48A0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5E3" w:rsidRDefault="008F05E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135590" w:rsidRDefault="007E57B6" w:rsidP="00BC18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E72">
        <w:rPr>
          <w:rFonts w:ascii="Arial" w:hAnsi="Arial" w:cs="Arial"/>
          <w:sz w:val="24"/>
          <w:szCs w:val="24"/>
          <w:u w:val="single"/>
        </w:rPr>
        <w:lastRenderedPageBreak/>
        <w:t>Program</w:t>
      </w:r>
      <w:r>
        <w:rPr>
          <w:rFonts w:ascii="Arial" w:hAnsi="Arial" w:cs="Arial"/>
          <w:sz w:val="24"/>
          <w:szCs w:val="24"/>
        </w:rPr>
        <w:t>:</w:t>
      </w:r>
    </w:p>
    <w:p w:rsidR="008F05E3" w:rsidRDefault="008F05E3" w:rsidP="00BC18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237"/>
        <w:gridCol w:w="850"/>
      </w:tblGrid>
      <w:tr w:rsidR="007E57B6" w:rsidRPr="00870F73" w:rsidTr="00FA3698">
        <w:trPr>
          <w:trHeight w:val="788"/>
        </w:trPr>
        <w:tc>
          <w:tcPr>
            <w:tcW w:w="9072" w:type="dxa"/>
            <w:gridSpan w:val="3"/>
            <w:shd w:val="clear" w:color="auto" w:fill="C5E0B3" w:themeFill="accent6" w:themeFillTint="66"/>
            <w:vAlign w:val="center"/>
          </w:tcPr>
          <w:p w:rsidR="007E57B6" w:rsidRDefault="007E57B6" w:rsidP="00D97D42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PROGRAM OB VKLJUČITVI SLEPIH IN SLABOVIDNIH OTROK V VRTEC</w:t>
            </w:r>
          </w:p>
          <w:p w:rsidR="006744B4" w:rsidRPr="00870F73" w:rsidRDefault="00072E32" w:rsidP="00D97D42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</w:t>
            </w:r>
            <w:r w:rsidR="006744B4">
              <w:rPr>
                <w:rFonts w:ascii="Arial" w:hAnsi="Arial" w:cs="Arial"/>
                <w:b/>
              </w:rPr>
              <w:t>-urni program strokovnega usposabljanja)</w:t>
            </w:r>
          </w:p>
        </w:tc>
      </w:tr>
      <w:tr w:rsidR="007E57B6" w:rsidRPr="00870F73" w:rsidTr="00BC1816">
        <w:trPr>
          <w:trHeight w:val="64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7B6" w:rsidRPr="00870F73" w:rsidRDefault="00135590" w:rsidP="00D97D42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E514CE" w:rsidP="00D97D42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4 ure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7144D7" w:rsidRDefault="007E57B6" w:rsidP="00D97D42">
            <w:pPr>
              <w:pStyle w:val="Naslov3"/>
              <w:spacing w:line="276" w:lineRule="auto"/>
              <w:rPr>
                <w:sz w:val="22"/>
                <w:szCs w:val="22"/>
              </w:rPr>
            </w:pPr>
            <w:r w:rsidRPr="007144D7">
              <w:rPr>
                <w:sz w:val="22"/>
                <w:szCs w:val="22"/>
              </w:rPr>
              <w:t>Št. ur</w:t>
            </w:r>
          </w:p>
        </w:tc>
      </w:tr>
      <w:tr w:rsidR="007E57B6" w:rsidRPr="00870F73" w:rsidTr="00BC1816">
        <w:trPr>
          <w:trHeight w:val="454"/>
        </w:trPr>
        <w:tc>
          <w:tcPr>
            <w:tcW w:w="1985" w:type="dxa"/>
            <w:vMerge w:val="restart"/>
            <w:vAlign w:val="center"/>
          </w:tcPr>
          <w:p w:rsidR="007E57B6" w:rsidRPr="00870F73" w:rsidRDefault="007E57B6" w:rsidP="00D97D42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D97D42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PREDAVANJE</w:t>
            </w:r>
            <w:r w:rsidR="007477B7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Z DELAVNICO</w:t>
            </w: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(Ime in priimek izvajalca)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7144D7" w:rsidRDefault="001F77A5" w:rsidP="00D97D42">
            <w:pPr>
              <w:pStyle w:val="Naslov3"/>
              <w:spacing w:line="276" w:lineRule="auto"/>
              <w:rPr>
                <w:sz w:val="22"/>
                <w:szCs w:val="22"/>
              </w:rPr>
            </w:pPr>
            <w:r w:rsidRPr="007144D7">
              <w:rPr>
                <w:sz w:val="22"/>
                <w:szCs w:val="22"/>
              </w:rPr>
              <w:t>2</w:t>
            </w:r>
          </w:p>
        </w:tc>
      </w:tr>
      <w:tr w:rsidR="007E57B6" w:rsidRPr="00870F73" w:rsidTr="00552CFE">
        <w:trPr>
          <w:trHeight w:val="1763"/>
        </w:trPr>
        <w:tc>
          <w:tcPr>
            <w:tcW w:w="1985" w:type="dxa"/>
            <w:vMerge/>
            <w:vAlign w:val="center"/>
          </w:tcPr>
          <w:p w:rsidR="007E57B6" w:rsidRPr="00870F73" w:rsidRDefault="007E57B6" w:rsidP="00D97D42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7E57B6" w:rsidRPr="00870F73" w:rsidRDefault="007E57B6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Otrok z okvaro vida v predšolskem obdobju</w:t>
            </w:r>
          </w:p>
          <w:p w:rsidR="007E57B6" w:rsidRDefault="007E57B6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Otrok z okvaro vidne funkcije v prilagojenih predšolskih programih</w:t>
            </w:r>
          </w:p>
          <w:p w:rsidR="007477B7" w:rsidRPr="007477B7" w:rsidRDefault="007477B7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Ocena vizualnega funkcioniranja otrok starosti 0-</w:t>
            </w:r>
            <w:r>
              <w:rPr>
                <w:rFonts w:ascii="Arial" w:hAnsi="Arial" w:cs="Arial"/>
                <w:b/>
              </w:rPr>
              <w:t>6</w:t>
            </w:r>
          </w:p>
          <w:p w:rsidR="007477B7" w:rsidRPr="00870F73" w:rsidRDefault="007477B7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Simulacija okvar vida (delavnica)</w:t>
            </w:r>
          </w:p>
        </w:tc>
        <w:tc>
          <w:tcPr>
            <w:tcW w:w="850" w:type="dxa"/>
            <w:vAlign w:val="center"/>
          </w:tcPr>
          <w:p w:rsidR="007E57B6" w:rsidRPr="007144D7" w:rsidRDefault="007E57B6" w:rsidP="00D97D42">
            <w:pPr>
              <w:pStyle w:val="Naslov3"/>
              <w:spacing w:line="276" w:lineRule="auto"/>
              <w:rPr>
                <w:sz w:val="22"/>
                <w:szCs w:val="22"/>
              </w:rPr>
            </w:pPr>
          </w:p>
        </w:tc>
      </w:tr>
      <w:tr w:rsidR="007E57B6" w:rsidRPr="00870F73" w:rsidTr="00BC1816">
        <w:trPr>
          <w:trHeight w:val="454"/>
        </w:trPr>
        <w:tc>
          <w:tcPr>
            <w:tcW w:w="1985" w:type="dxa"/>
            <w:vMerge/>
            <w:vAlign w:val="center"/>
          </w:tcPr>
          <w:p w:rsidR="007E57B6" w:rsidRPr="00870F73" w:rsidRDefault="007E57B6" w:rsidP="00D97D42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D97D42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PREDAVANJE </w:t>
            </w:r>
            <w:r w:rsidR="001F77A5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Z DELAVNICO </w:t>
            </w: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(Ime in priimek izvajalca)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7144D7" w:rsidRDefault="001F77A5" w:rsidP="00D97D42">
            <w:pPr>
              <w:pStyle w:val="Naslov3"/>
              <w:spacing w:line="276" w:lineRule="auto"/>
              <w:rPr>
                <w:sz w:val="22"/>
                <w:szCs w:val="22"/>
              </w:rPr>
            </w:pPr>
            <w:r w:rsidRPr="007144D7">
              <w:rPr>
                <w:sz w:val="22"/>
                <w:szCs w:val="22"/>
              </w:rPr>
              <w:t>2</w:t>
            </w:r>
          </w:p>
        </w:tc>
      </w:tr>
      <w:tr w:rsidR="007E57B6" w:rsidRPr="00870F73" w:rsidTr="008F05E3">
        <w:trPr>
          <w:trHeight w:val="2064"/>
        </w:trPr>
        <w:tc>
          <w:tcPr>
            <w:tcW w:w="1985" w:type="dxa"/>
            <w:vMerge/>
            <w:vAlign w:val="center"/>
          </w:tcPr>
          <w:p w:rsidR="007E57B6" w:rsidRPr="00870F73" w:rsidRDefault="007E57B6" w:rsidP="00D97D42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7477B7" w:rsidRPr="001F77A5" w:rsidRDefault="007477B7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Prilagajanje in ocenjevanje primernosti okolja</w:t>
            </w:r>
            <w:r w:rsidR="001F77A5">
              <w:rPr>
                <w:rFonts w:ascii="Arial" w:hAnsi="Arial" w:cs="Arial"/>
                <w:b/>
              </w:rPr>
              <w:t xml:space="preserve"> </w:t>
            </w:r>
            <w:r w:rsidR="001F77A5" w:rsidRPr="00870F73">
              <w:rPr>
                <w:rFonts w:ascii="Arial" w:hAnsi="Arial" w:cs="Arial"/>
                <w:b/>
              </w:rPr>
              <w:t>za slepe in slabovidne otroke</w:t>
            </w:r>
          </w:p>
          <w:p w:rsidR="007E57B6" w:rsidRPr="00870F73" w:rsidRDefault="007E57B6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Strategije</w:t>
            </w:r>
            <w:r w:rsidR="007477B7">
              <w:rPr>
                <w:rFonts w:ascii="Arial" w:hAnsi="Arial" w:cs="Arial"/>
                <w:b/>
              </w:rPr>
              <w:t xml:space="preserve"> vidne stimulacije in vaje vida</w:t>
            </w:r>
          </w:p>
          <w:p w:rsidR="007E57B6" w:rsidRPr="00870F73" w:rsidRDefault="007E57B6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Predstavitev Oregonske lestvice</w:t>
            </w:r>
          </w:p>
          <w:p w:rsidR="007477B7" w:rsidRPr="001F77A5" w:rsidRDefault="007E57B6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  <w:color w:val="000000"/>
                <w:shd w:val="clear" w:color="auto" w:fill="FFFFFF"/>
              </w:rPr>
              <w:t>Gibalni razvoj predšolskega otroka</w:t>
            </w:r>
          </w:p>
          <w:p w:rsidR="001F77A5" w:rsidRPr="001F77A5" w:rsidRDefault="001F77A5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Razvojne značilnosti igre slepih in slabovidnih otrok</w:t>
            </w:r>
          </w:p>
        </w:tc>
        <w:tc>
          <w:tcPr>
            <w:tcW w:w="850" w:type="dxa"/>
            <w:vAlign w:val="center"/>
          </w:tcPr>
          <w:p w:rsidR="007E57B6" w:rsidRPr="007144D7" w:rsidRDefault="007E57B6" w:rsidP="00D97D42">
            <w:pPr>
              <w:pStyle w:val="Naslov3"/>
              <w:spacing w:line="276" w:lineRule="auto"/>
              <w:rPr>
                <w:sz w:val="22"/>
                <w:szCs w:val="22"/>
              </w:rPr>
            </w:pPr>
          </w:p>
        </w:tc>
      </w:tr>
      <w:tr w:rsidR="00BC1816" w:rsidRPr="00870F73" w:rsidTr="00BC1816">
        <w:trPr>
          <w:trHeight w:val="61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7B6" w:rsidRPr="00870F73" w:rsidRDefault="00135590" w:rsidP="00D97D42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D97D42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Trajanje: 2 uri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7144D7" w:rsidRDefault="007E57B6" w:rsidP="00D97D42">
            <w:pPr>
              <w:pStyle w:val="Naslov3"/>
              <w:spacing w:line="276" w:lineRule="auto"/>
              <w:rPr>
                <w:sz w:val="22"/>
                <w:szCs w:val="22"/>
              </w:rPr>
            </w:pPr>
            <w:r w:rsidRPr="007144D7">
              <w:rPr>
                <w:sz w:val="22"/>
                <w:szCs w:val="22"/>
              </w:rPr>
              <w:t>Št. ur</w:t>
            </w:r>
          </w:p>
        </w:tc>
      </w:tr>
      <w:tr w:rsidR="007E57B6" w:rsidRPr="00870F73" w:rsidTr="00BC1816">
        <w:trPr>
          <w:trHeight w:val="454"/>
        </w:trPr>
        <w:tc>
          <w:tcPr>
            <w:tcW w:w="1985" w:type="dxa"/>
            <w:vMerge w:val="restart"/>
            <w:vAlign w:val="center"/>
          </w:tcPr>
          <w:p w:rsidR="007E57B6" w:rsidRPr="00870F73" w:rsidRDefault="007E57B6" w:rsidP="00D97D4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D97D42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</w:t>
            </w:r>
            <w:r w:rsidR="001F77A5">
              <w:rPr>
                <w:rFonts w:ascii="Arial" w:eastAsia="Times New Roman" w:hAnsi="Arial" w:cs="Arial"/>
                <w:b/>
                <w:color w:val="000000"/>
                <w:lang w:eastAsia="sl-SI"/>
              </w:rPr>
              <w:t>MONSTRACIJA</w:t>
            </w: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(Ime in priimek izvajalca)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7144D7" w:rsidRDefault="001F77A5" w:rsidP="00D97D42">
            <w:pPr>
              <w:pStyle w:val="Naslov3"/>
              <w:spacing w:line="276" w:lineRule="auto"/>
              <w:rPr>
                <w:sz w:val="22"/>
                <w:szCs w:val="22"/>
              </w:rPr>
            </w:pPr>
            <w:r w:rsidRPr="007144D7">
              <w:rPr>
                <w:sz w:val="22"/>
                <w:szCs w:val="22"/>
              </w:rPr>
              <w:t>2</w:t>
            </w:r>
          </w:p>
        </w:tc>
      </w:tr>
      <w:tr w:rsidR="007E57B6" w:rsidRPr="00870F73" w:rsidTr="008F05E3">
        <w:trPr>
          <w:trHeight w:val="1326"/>
        </w:trPr>
        <w:tc>
          <w:tcPr>
            <w:tcW w:w="1985" w:type="dxa"/>
            <w:vMerge/>
            <w:vAlign w:val="center"/>
          </w:tcPr>
          <w:p w:rsidR="007E57B6" w:rsidRPr="00870F73" w:rsidRDefault="007E57B6" w:rsidP="00D97D4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7E57B6" w:rsidRPr="00870F73" w:rsidRDefault="007E57B6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Orientacija in mobilnost slepih in slabovidnih otrok</w:t>
            </w:r>
          </w:p>
          <w:p w:rsidR="007E57B6" w:rsidRPr="00870F73" w:rsidRDefault="007E57B6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Vsakodnevna opravila slepih in slabovidnih otrok</w:t>
            </w:r>
          </w:p>
          <w:p w:rsidR="007E57B6" w:rsidRPr="00870F73" w:rsidRDefault="007E57B6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Predstavitev pripomočkov za slepe in slabovidne otroke</w:t>
            </w:r>
          </w:p>
        </w:tc>
        <w:tc>
          <w:tcPr>
            <w:tcW w:w="850" w:type="dxa"/>
            <w:vAlign w:val="center"/>
          </w:tcPr>
          <w:p w:rsidR="007E57B6" w:rsidRPr="007144D7" w:rsidRDefault="007E57B6" w:rsidP="00D97D42">
            <w:pPr>
              <w:pStyle w:val="Naslov3"/>
              <w:spacing w:line="276" w:lineRule="auto"/>
              <w:rPr>
                <w:sz w:val="22"/>
                <w:szCs w:val="22"/>
              </w:rPr>
            </w:pPr>
          </w:p>
        </w:tc>
      </w:tr>
      <w:tr w:rsidR="00BC1816" w:rsidRPr="00870F73" w:rsidTr="000A30FB">
        <w:trPr>
          <w:trHeight w:val="45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E57B6" w:rsidRPr="00870F73" w:rsidRDefault="007E57B6" w:rsidP="00D97D42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D97D42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INDIVIDUALNE URE </w:t>
            </w:r>
            <w:r w:rsidR="00BC1816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STROKOVNEGA USPOSABLJANJA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7144D7" w:rsidRDefault="007E57B6" w:rsidP="00D97D42">
            <w:pPr>
              <w:pStyle w:val="Naslov3"/>
              <w:spacing w:line="276" w:lineRule="auto"/>
              <w:rPr>
                <w:sz w:val="22"/>
                <w:szCs w:val="22"/>
              </w:rPr>
            </w:pPr>
            <w:r w:rsidRPr="007144D7">
              <w:rPr>
                <w:sz w:val="22"/>
                <w:szCs w:val="22"/>
              </w:rPr>
              <w:t>4</w:t>
            </w:r>
          </w:p>
        </w:tc>
      </w:tr>
      <w:tr w:rsidR="007E57B6" w:rsidRPr="00870F73" w:rsidTr="000A30FB">
        <w:trPr>
          <w:trHeight w:val="3068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E57B6" w:rsidRPr="00870F73" w:rsidRDefault="007E57B6" w:rsidP="00D97D42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1F77A5" w:rsidRPr="001F77A5" w:rsidRDefault="001F77A5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Predstavitev posebnih potreb slepega ali slabovidnega otroka</w:t>
            </w:r>
          </w:p>
          <w:p w:rsidR="007E57B6" w:rsidRDefault="007E57B6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Priprava in izvajanje individualiziranega programa</w:t>
            </w:r>
          </w:p>
          <w:p w:rsidR="001F77A5" w:rsidRDefault="001F77A5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Analiza in pomoč pri oblikovanju prilagoditev letnih in tedenskih priprav</w:t>
            </w:r>
          </w:p>
          <w:p w:rsidR="001F77A5" w:rsidRPr="00870F73" w:rsidRDefault="001F77A5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SMART cilji</w:t>
            </w:r>
          </w:p>
          <w:p w:rsidR="001F77A5" w:rsidRPr="001F77A5" w:rsidRDefault="001F77A5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Hospitacija z analizo dela</w:t>
            </w:r>
          </w:p>
          <w:p w:rsidR="001F77A5" w:rsidRPr="001F77A5" w:rsidRDefault="001F77A5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Demonstracija usvajanja konkretnega cilja</w:t>
            </w:r>
          </w:p>
          <w:p w:rsidR="001F77A5" w:rsidRPr="001F77A5" w:rsidRDefault="001F77A5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Video analiza otrokove igre</w:t>
            </w:r>
          </w:p>
          <w:p w:rsidR="001F77A5" w:rsidRPr="00BC1816" w:rsidRDefault="001F77A5" w:rsidP="00D97D42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Skype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svetovanje</w:t>
            </w:r>
          </w:p>
        </w:tc>
        <w:tc>
          <w:tcPr>
            <w:tcW w:w="850" w:type="dxa"/>
            <w:vAlign w:val="center"/>
          </w:tcPr>
          <w:p w:rsidR="007E57B6" w:rsidRPr="007144D7" w:rsidRDefault="007E57B6" w:rsidP="00D97D42">
            <w:pPr>
              <w:pStyle w:val="Naslov3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514CE" w:rsidRPr="00547B74" w:rsidRDefault="00E514CE" w:rsidP="00E514CE">
      <w:pPr>
        <w:rPr>
          <w:rFonts w:ascii="Arial" w:hAnsi="Arial" w:cs="Arial"/>
          <w:sz w:val="20"/>
          <w:szCs w:val="20"/>
        </w:rPr>
      </w:pPr>
    </w:p>
    <w:p w:rsidR="00E514CE" w:rsidRPr="00547B74" w:rsidRDefault="00E514CE" w:rsidP="00D97D4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547B74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547B74">
        <w:rPr>
          <w:rFonts w:ascii="Arial" w:hAnsi="Arial" w:cs="Arial"/>
          <w:sz w:val="24"/>
          <w:szCs w:val="24"/>
        </w:rPr>
        <w:t>konzorcijskega</w:t>
      </w:r>
      <w:proofErr w:type="spellEnd"/>
      <w:r w:rsidRPr="00547B74">
        <w:rPr>
          <w:rFonts w:ascii="Arial" w:hAnsi="Arial" w:cs="Arial"/>
          <w:sz w:val="24"/>
          <w:szCs w:val="24"/>
        </w:rPr>
        <w:t xml:space="preserve"> partnerja:</w:t>
      </w:r>
    </w:p>
    <w:p w:rsidR="003E64C5" w:rsidRDefault="00E514CE" w:rsidP="00D97D42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547B74">
        <w:rPr>
          <w:rFonts w:ascii="Arial" w:hAnsi="Arial" w:cs="Arial"/>
          <w:sz w:val="24"/>
          <w:szCs w:val="24"/>
        </w:rPr>
        <w:t>Katjuša Koprivnikar, ravnateljica</w:t>
      </w:r>
    </w:p>
    <w:sectPr w:rsidR="003E64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46" w:rsidRDefault="00816346">
      <w:pPr>
        <w:spacing w:after="0" w:line="240" w:lineRule="auto"/>
      </w:pPr>
      <w:r>
        <w:separator/>
      </w:r>
    </w:p>
  </w:endnote>
  <w:endnote w:type="continuationSeparator" w:id="0">
    <w:p w:rsidR="00816346" w:rsidRDefault="0081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2" w:rsidRPr="006F79C6" w:rsidRDefault="00106502" w:rsidP="00106502">
    <w:pPr>
      <w:pStyle w:val="Noga"/>
      <w:jc w:val="center"/>
      <w:rPr>
        <w:rFonts w:ascii="Arial" w:hAnsi="Arial" w:cs="Arial"/>
        <w:sz w:val="20"/>
        <w:szCs w:val="20"/>
      </w:rPr>
    </w:pPr>
    <w:r w:rsidRPr="006F79C6">
      <w:rPr>
        <w:rFonts w:ascii="Arial" w:hAnsi="Arial" w:cs="Arial"/>
        <w:sz w:val="20"/>
        <w:szCs w:val="20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46" w:rsidRDefault="00816346">
      <w:pPr>
        <w:spacing w:after="0" w:line="240" w:lineRule="auto"/>
      </w:pPr>
      <w:r>
        <w:separator/>
      </w:r>
    </w:p>
  </w:footnote>
  <w:footnote w:type="continuationSeparator" w:id="0">
    <w:p w:rsidR="00816346" w:rsidRDefault="0081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5170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01F6AB0" wp14:editId="304CC212">
          <wp:simplePos x="0" y="0"/>
          <wp:positionH relativeFrom="column">
            <wp:posOffset>-408305</wp:posOffset>
          </wp:positionH>
          <wp:positionV relativeFrom="paragraph">
            <wp:posOffset>-173990</wp:posOffset>
          </wp:positionV>
          <wp:extent cx="1222375" cy="61087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26EB7FF" wp14:editId="0C957D2C">
          <wp:simplePos x="0" y="0"/>
          <wp:positionH relativeFrom="column">
            <wp:posOffset>1920240</wp:posOffset>
          </wp:positionH>
          <wp:positionV relativeFrom="paragraph">
            <wp:posOffset>15240</wp:posOffset>
          </wp:positionV>
          <wp:extent cx="1866900" cy="300990"/>
          <wp:effectExtent l="0" t="0" r="0" b="381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DEFA8B2" wp14:editId="4E2798D8">
          <wp:simplePos x="0" y="0"/>
          <wp:positionH relativeFrom="column">
            <wp:posOffset>4851400</wp:posOffset>
          </wp:positionH>
          <wp:positionV relativeFrom="paragraph">
            <wp:posOffset>-238760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3" name="Slika 3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8A"/>
    <w:multiLevelType w:val="hybridMultilevel"/>
    <w:tmpl w:val="6BCAA2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92E86"/>
    <w:multiLevelType w:val="multilevel"/>
    <w:tmpl w:val="33B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A592B"/>
    <w:multiLevelType w:val="multilevel"/>
    <w:tmpl w:val="0BA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0668"/>
    <w:multiLevelType w:val="hybridMultilevel"/>
    <w:tmpl w:val="EDCEABF2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B1220"/>
    <w:multiLevelType w:val="hybridMultilevel"/>
    <w:tmpl w:val="B7302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32D"/>
    <w:multiLevelType w:val="hybridMultilevel"/>
    <w:tmpl w:val="A7C26834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F41BB"/>
    <w:multiLevelType w:val="hybridMultilevel"/>
    <w:tmpl w:val="C27EE688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8350B"/>
    <w:multiLevelType w:val="hybridMultilevel"/>
    <w:tmpl w:val="4B7097DC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50B28"/>
    <w:multiLevelType w:val="hybridMultilevel"/>
    <w:tmpl w:val="4B5EBDD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26F9C"/>
    <w:multiLevelType w:val="hybridMultilevel"/>
    <w:tmpl w:val="64AC8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323D9"/>
    <w:multiLevelType w:val="hybridMultilevel"/>
    <w:tmpl w:val="FA008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947ADE">
      <w:start w:val="1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72E32"/>
    <w:rsid w:val="000A30FB"/>
    <w:rsid w:val="00106502"/>
    <w:rsid w:val="00115743"/>
    <w:rsid w:val="00135590"/>
    <w:rsid w:val="0014580F"/>
    <w:rsid w:val="0019323F"/>
    <w:rsid w:val="001C4E13"/>
    <w:rsid w:val="001E1B37"/>
    <w:rsid w:val="001F77A5"/>
    <w:rsid w:val="002017B6"/>
    <w:rsid w:val="002F0887"/>
    <w:rsid w:val="002F401C"/>
    <w:rsid w:val="00325D93"/>
    <w:rsid w:val="003463E3"/>
    <w:rsid w:val="00384DE9"/>
    <w:rsid w:val="003E64C5"/>
    <w:rsid w:val="00404ECA"/>
    <w:rsid w:val="00437E53"/>
    <w:rsid w:val="00456AA5"/>
    <w:rsid w:val="004866EA"/>
    <w:rsid w:val="0049352B"/>
    <w:rsid w:val="004E04A6"/>
    <w:rsid w:val="004E7488"/>
    <w:rsid w:val="00505759"/>
    <w:rsid w:val="0051702F"/>
    <w:rsid w:val="00536C8C"/>
    <w:rsid w:val="00545CDD"/>
    <w:rsid w:val="00552CFE"/>
    <w:rsid w:val="005541E4"/>
    <w:rsid w:val="00571304"/>
    <w:rsid w:val="00583FF8"/>
    <w:rsid w:val="005A601E"/>
    <w:rsid w:val="005C6C5B"/>
    <w:rsid w:val="006744B4"/>
    <w:rsid w:val="006905B6"/>
    <w:rsid w:val="006A48A0"/>
    <w:rsid w:val="006B3821"/>
    <w:rsid w:val="006D2EE5"/>
    <w:rsid w:val="006E1614"/>
    <w:rsid w:val="006E37CA"/>
    <w:rsid w:val="006F79C6"/>
    <w:rsid w:val="00702E2B"/>
    <w:rsid w:val="007144D7"/>
    <w:rsid w:val="00737D3B"/>
    <w:rsid w:val="007477B7"/>
    <w:rsid w:val="007D0628"/>
    <w:rsid w:val="007E57B6"/>
    <w:rsid w:val="00816346"/>
    <w:rsid w:val="008C6CFA"/>
    <w:rsid w:val="008F05E3"/>
    <w:rsid w:val="009D3BF2"/>
    <w:rsid w:val="009E35BA"/>
    <w:rsid w:val="009F6DCB"/>
    <w:rsid w:val="00AF446E"/>
    <w:rsid w:val="00B02209"/>
    <w:rsid w:val="00B65ED1"/>
    <w:rsid w:val="00B936A1"/>
    <w:rsid w:val="00BC1816"/>
    <w:rsid w:val="00C04B61"/>
    <w:rsid w:val="00C6668B"/>
    <w:rsid w:val="00CB7922"/>
    <w:rsid w:val="00D06BA9"/>
    <w:rsid w:val="00D91E0B"/>
    <w:rsid w:val="00D97D42"/>
    <w:rsid w:val="00E43491"/>
    <w:rsid w:val="00E514CE"/>
    <w:rsid w:val="00E845E0"/>
    <w:rsid w:val="00E952F8"/>
    <w:rsid w:val="00EA7A66"/>
    <w:rsid w:val="00EF392A"/>
    <w:rsid w:val="00FA3698"/>
    <w:rsid w:val="00FC2D51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7144D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144D7"/>
    <w:rPr>
      <w:rFonts w:ascii="Arial" w:eastAsia="Times New Roman" w:hAnsi="Arial" w:cs="Arial"/>
      <w:b/>
      <w:sz w:val="28"/>
      <w:szCs w:val="28"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7144D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144D7"/>
    <w:rPr>
      <w:rFonts w:ascii="Arial" w:eastAsia="Times New Roman" w:hAnsi="Arial" w:cs="Arial"/>
      <w:b/>
      <w:sz w:val="28"/>
      <w:szCs w:val="28"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33</cp:revision>
  <dcterms:created xsi:type="dcterms:W3CDTF">2018-03-16T09:17:00Z</dcterms:created>
  <dcterms:modified xsi:type="dcterms:W3CDTF">2018-04-11T14:47:00Z</dcterms:modified>
</cp:coreProperties>
</file>